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学生简易操作手册</w:t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"qq://txfile/"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http://nwsuaf.check.cnki.net/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，账号及密码为学号。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成功登录系统后，按照系统要求填写指导教师、论文篇名、论文关键词、创新点、中文摘要、英文摘要，之后点击浏览上传待检测论文。最后点击提交。（每个同学只有一次论文的提交及检测机会）如图：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2955290"/>
            <wp:effectExtent l="0" t="0" r="31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33364"/>
    <w:rsid w:val="1633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2019-05-21T14:24:00Z</dcterms:created>
  <dc:creator>与鑫飞翔</dc:creator>
  <cp:lastModifiedBy>与鑫飞翔</cp:lastModifiedBy>
  <dcterms:modified xsi:type="dcterms:W3CDTF">2019-05-21T14:44:17Z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